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FF0000"/>
          <w:spacing w:val="50"/>
          <w:w w:val="58"/>
          <w:sz w:val="102"/>
          <w:szCs w:val="102"/>
        </w:rPr>
      </w:pPr>
      <w:r>
        <w:rPr>
          <w:rFonts w:hint="eastAsia" w:ascii="方正小标宋简体" w:hAnsi="宋体" w:eastAsia="方正小标宋简体" w:cs="方正小标宋简体"/>
          <w:color w:val="FF0000"/>
          <w:spacing w:val="50"/>
          <w:w w:val="58"/>
          <w:sz w:val="102"/>
          <w:szCs w:val="102"/>
        </w:rPr>
        <w:t>中共宜春学院委员会宣传部</w:t>
      </w:r>
    </w:p>
    <w:p>
      <w:pPr>
        <w:spacing w:before="312" w:beforeLines="100" w:line="400" w:lineRule="exact"/>
        <w:jc w:val="center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宜学院党宣字〔</w:t>
      </w:r>
      <w:r>
        <w:rPr>
          <w:rFonts w:ascii="仿宋" w:hAnsi="仿宋" w:eastAsia="仿宋" w:cs="仿宋_GB2312"/>
          <w:b/>
          <w:bCs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号</w:t>
      </w:r>
      <w:r>
        <w:rPr>
          <w:rFonts w:ascii="仿宋" w:hAnsi="仿宋" w:eastAsia="仿宋" w:cs="仿宋_GB2312"/>
          <w:b/>
          <w:bCs/>
          <w:color w:val="000000"/>
          <w:sz w:val="32"/>
          <w:szCs w:val="32"/>
        </w:rPr>
        <w:t xml:space="preserve"> </w:t>
      </w:r>
    </w:p>
    <w:p>
      <w:pPr>
        <w:spacing w:before="312" w:beforeLines="100" w:line="400" w:lineRule="exact"/>
        <w:jc w:val="center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241300</wp:posOffset>
                </wp:positionV>
                <wp:extent cx="5309235" cy="152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235" cy="1524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9pt;height:1.2pt;width:418.05pt;z-index:251659264;mso-width-relative:page;mso-height-relative:page;" filled="f" stroked="t" coordsize="21600,21600" o:gfxdata="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BnaGNkAAAAJAQAADwAAAAAAAAABACAAAAAiAAAAZHJzL2Rv&#10;d25yZXYueG1sUEsBAhQAFAAAAAgAh07iQJ0HTqgAAgAA9wMAAA4AAAAAAAAAAQAgAAAAKAEAAGRy&#10;cy9lMm9Eb2MueG1sUEsFBgAAAAAGAAYAWQEAAJo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  <w:r>
        <w:rPr>
          <w:rFonts w:hint="eastAsia" w:ascii="仿宋" w:hAnsi="仿宋" w:eastAsia="仿宋" w:cs="仿宋"/>
          <w:b/>
          <w:bCs/>
          <w:sz w:val="36"/>
          <w:szCs w:val="44"/>
        </w:rPr>
        <w:t>关于发布</w:t>
      </w: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宜春学院校徽</w:t>
      </w:r>
      <w:r>
        <w:rPr>
          <w:rFonts w:hint="eastAsia" w:ascii="仿宋" w:hAnsi="仿宋" w:eastAsia="仿宋" w:cs="仿宋"/>
          <w:b/>
          <w:bCs/>
          <w:sz w:val="36"/>
          <w:szCs w:val="44"/>
        </w:rPr>
        <w:t>使用管理办法的通知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</w:p>
    <w:p>
      <w:pPr>
        <w:bidi w:val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各教学院、校属各单位</w:t>
      </w:r>
      <w:r>
        <w:rPr>
          <w:rFonts w:hint="eastAsia" w:ascii="仿宋" w:hAnsi="仿宋" w:eastAsia="仿宋" w:cs="仿宋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校徽是大学形象识别系统的重要组成部分，体现学校的文化传统、办学理念、精神底蕴与人文内涵，彰显学校的个性和特色，对增强全体师生的凝聚力和集体荣誉感有着重大价值。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为了进一步提升学校标识形象，现发布《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宜春学院校名</w:t>
      </w:r>
      <w:r>
        <w:rPr>
          <w:rFonts w:hint="eastAsia" w:ascii="仿宋" w:hAnsi="仿宋" w:eastAsia="仿宋" w:cs="仿宋"/>
          <w:sz w:val="32"/>
          <w:szCs w:val="40"/>
        </w:rPr>
        <w:t>校徽使用管理办法》，促进我校校名校徽使用的规范统一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中共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宜春学院</w:t>
      </w:r>
      <w:r>
        <w:rPr>
          <w:rFonts w:hint="eastAsia" w:ascii="仿宋" w:hAnsi="仿宋" w:eastAsia="仿宋" w:cs="仿宋"/>
          <w:sz w:val="32"/>
          <w:szCs w:val="40"/>
        </w:rPr>
        <w:t>委员会宣传部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月8日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宜春学院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校名校徽使用管理办法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第一条</w:t>
      </w:r>
      <w:r>
        <w:rPr>
          <w:rFonts w:hint="eastAsia" w:ascii="仿宋" w:hAnsi="仿宋" w:eastAsia="仿宋" w:cs="仿宋"/>
          <w:sz w:val="32"/>
          <w:szCs w:val="40"/>
        </w:rPr>
        <w:t>  为进一步规范使用学校校名、校徽，推进应用学校VI系统，更加科学地树立和展现学校形象，增强学校社会认同感，服务学校建设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有特色高水平地方应用型大学</w:t>
      </w:r>
      <w:r>
        <w:rPr>
          <w:rFonts w:hint="eastAsia" w:ascii="仿宋" w:hAnsi="仿宋" w:eastAsia="仿宋" w:cs="仿宋"/>
          <w:sz w:val="32"/>
          <w:szCs w:val="40"/>
        </w:rPr>
        <w:t>的办学目标，并以维护学校名誉和无形资产的合法权益，依据《高等学校知识产权保护管理规定》及学校实际情况，特制定本办法。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第二条</w:t>
      </w:r>
      <w:r>
        <w:rPr>
          <w:rFonts w:hint="eastAsia" w:ascii="仿宋" w:hAnsi="仿宋" w:eastAsia="仿宋" w:cs="仿宋"/>
          <w:sz w:val="32"/>
          <w:szCs w:val="40"/>
        </w:rPr>
        <w:t>  校名、校徽是学校VI系统的核心元素。在VI基础系统部分，包括中英文名称、学校标识、标准字体、标准色、标准组合等。凡涉及中英文校名、校徽的使用即为VI应用系统，包括网站、新媒体、办公用品、事务用品、公务用品、公关礼仪、环境布置等方面的众多衍生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第三条</w:t>
      </w:r>
      <w:r>
        <w:rPr>
          <w:rFonts w:hint="eastAsia" w:ascii="仿宋" w:hAnsi="仿宋" w:eastAsia="仿宋" w:cs="仿宋"/>
          <w:sz w:val="32"/>
          <w:szCs w:val="40"/>
        </w:rPr>
        <w:t>  学校各二级单位，包括院系、部门、研究中心、研究所、实验中心、实验室等科研机构以及属办企业和个人在使用学校校名、校徽等VI应用系统时应严格遵守本办法。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第四条</w:t>
      </w:r>
      <w:r>
        <w:rPr>
          <w:rFonts w:hint="eastAsia" w:ascii="仿宋" w:hAnsi="仿宋" w:eastAsia="仿宋" w:cs="仿宋"/>
          <w:sz w:val="32"/>
          <w:szCs w:val="40"/>
        </w:rPr>
        <w:t>  学校中英文校名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1.学校中文校名为：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宜春学院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 xml:space="preserve">.学校英文校名为(大写):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YICHUN </w:t>
      </w:r>
      <w:r>
        <w:rPr>
          <w:rFonts w:hint="eastAsia" w:ascii="仿宋" w:hAnsi="仿宋" w:eastAsia="仿宋" w:cs="仿宋"/>
          <w:sz w:val="32"/>
          <w:szCs w:val="40"/>
        </w:rPr>
        <w:t>UNIVERSITY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 xml:space="preserve">.学校英文校名缩写为: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YCU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第五条</w:t>
      </w:r>
      <w:r>
        <w:rPr>
          <w:rFonts w:hint="eastAsia" w:ascii="仿宋" w:hAnsi="仿宋" w:eastAsia="仿宋" w:cs="仿宋"/>
          <w:sz w:val="32"/>
          <w:szCs w:val="40"/>
        </w:rPr>
        <w:t>  学校校徽标准样式。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学校校徽是由整体图形、文字、数字、图案组成。把具体的形象融合于抽象的符号之中。具象的组合因素是：雄鹰、太阳、狂飚，它们都结合在字母“Y、C”的组合上。“Y”是数字“1”（狂飚）与“C”的复线形状（鹰的形体）的构成体。Y、C是汉语拼音YICHUN（宜春）的缩写，用于突出学校的地域性。C（鹰）的三条复线是重复、渐变构成，以反映我院学科门类多的综合性特点。狂飚（数字“1”）用了黄至红的过渡色，寓意火红的时代，火红的事业。主题图案的色彩使用红、黄、蓝三原色，对比效果强烈、鲜艳、夺目，强化了视觉识别性。整体形式简洁、明快，线条流畅，有较强的时代性和现代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第六条</w:t>
      </w:r>
      <w:r>
        <w:rPr>
          <w:rFonts w:hint="eastAsia" w:ascii="仿宋" w:hAnsi="仿宋" w:eastAsia="仿宋" w:cs="仿宋"/>
          <w:sz w:val="32"/>
          <w:szCs w:val="40"/>
        </w:rPr>
        <w:t>  校徽、校名使用的基本原则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1.校徽的使用，包括单独使用校徽、校徽与校名组合使用两种情况。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校徽、校名与二级单位徽记、名称等标志同时出现时，要确保突出校徽、校名的主体地位。原则上，各二级单位使用校徽应采用“单独校徽+学院名称”、“校徽与校名组合使用+学院名称”的形式；也可以二级单位徽记和名称单独使用，但仅限于校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3.为保持学校VI系统的一致性，任何单位及个人使用学校校徽时须完整使用，不得擅自更改校徽及校徽的任何要素和色相。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第七条</w:t>
      </w:r>
      <w:r>
        <w:rPr>
          <w:rFonts w:hint="eastAsia" w:ascii="仿宋" w:hAnsi="仿宋" w:eastAsia="仿宋" w:cs="仿宋"/>
          <w:sz w:val="32"/>
          <w:szCs w:val="40"/>
        </w:rPr>
        <w:t>  校名、校徽的使用范围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1.办公事务类：公务名片、信纸、便笺、传真纸、信封、工作手册、公文袋、校旗、院旗、挂旗、桌旗、胸徽、岗位牌、档案袋、教案、备课本、接站牌等。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2.证件类：学生证、工作证、荣誉证书、聘书、荣誉奖牌、录取通知书、毕业（结业、肄业）证书、捐赠证明书、校园一卡通、车辆出入证等。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3.公文应用类：涉及校名使用的各类文件、简报、会议纪要、公文流转处理单、介绍信、合同书、公务用PPT模板等。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4.会务应用类：请柬、会议展板、会务证件、工作人员及来宾胸牌、会议桌签、会议议程单、文件夹、资料袋等。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5.宣传公关用品类：网站、官方新媒体、宣传片封面、画册、礼品、接待用品（饮水杯、签字笔等）、手提袋、明信片、橱窗、宣传海报、户外灯箱以及各二级单位校内刊物名称等。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6.环境标识类：校园内的各类指示牌（路牌、建筑物标牌、办公机构门牌等）、校园文化景观的配文说明、公告牌、校园内办公区域的门牌、教室门牌、校园车辆外观等。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7.其他需要规范使用学校校名、校徽的情况。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第八条</w:t>
      </w:r>
      <w:r>
        <w:rPr>
          <w:rFonts w:hint="eastAsia" w:ascii="仿宋" w:hAnsi="仿宋" w:eastAsia="仿宋" w:cs="仿宋"/>
          <w:sz w:val="32"/>
          <w:szCs w:val="40"/>
        </w:rPr>
        <w:t>  校名、校徽使用要求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1.使用校名、校徽等VI系统时，必须按照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版本所</w:t>
      </w:r>
      <w:r>
        <w:rPr>
          <w:rFonts w:hint="eastAsia" w:ascii="仿宋" w:hAnsi="仿宋" w:eastAsia="仿宋" w:cs="仿宋"/>
          <w:sz w:val="32"/>
          <w:szCs w:val="40"/>
        </w:rPr>
        <w:t>规定式样使用，在应用中严格按标准比例缩小和放大，不得变形或不同比例缩放，禁止更改标识比例关系和色相。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2.标准字体：校名中文字体为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毛体的变体书法美术字体</w:t>
      </w:r>
      <w:r>
        <w:rPr>
          <w:rFonts w:hint="eastAsia" w:ascii="仿宋" w:hAnsi="仿宋" w:eastAsia="仿宋" w:cs="仿宋"/>
          <w:sz w:val="32"/>
          <w:szCs w:val="40"/>
        </w:rPr>
        <w:t>；校名英文字体为免费可商用字体：MiSans Medium。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3.标准色彩：校徽单独使用时，其标准色采用(C=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40"/>
        </w:rPr>
        <w:t>、M=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40"/>
        </w:rPr>
        <w:t>、Y=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40"/>
        </w:rPr>
        <w:t>、K=0)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（C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91 M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75 Y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0 K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0）（C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93 M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88 Y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89 K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80）（C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10 M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84 Y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95 K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0）（C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13 M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0 Y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79 K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0）（C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10 M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84 Y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95 K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0）（C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13 M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0 Y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79 K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=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0）</w:t>
      </w:r>
      <w:r>
        <w:rPr>
          <w:rFonts w:hint="eastAsia" w:ascii="仿宋" w:hAnsi="仿宋" w:eastAsia="仿宋" w:cs="仿宋"/>
          <w:sz w:val="32"/>
          <w:szCs w:val="40"/>
        </w:rPr>
        <w:t>色相，辅助色采用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专色红（C=49 M=100 Y=100 K=29）、专色蓝（C=96 M =86 Y=35 K=2）</w:t>
      </w:r>
      <w:r>
        <w:rPr>
          <w:rFonts w:hint="eastAsia" w:ascii="仿宋" w:hAnsi="仿宋" w:eastAsia="仿宋" w:cs="仿宋"/>
          <w:sz w:val="32"/>
          <w:szCs w:val="40"/>
        </w:rPr>
        <w:t>等颜色；校徽校名组合使用时，校名字体黑色采用（C=0 M=0、Y=0、K=100）色相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>印刷时，附着媒介的底色不得影响标识的标准色相，不得透叠其他色彩和图案。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4.凡同时使用学校校名、校徽标识时，应尽量采用组合模式。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5.未获学校授权，任何单位及个人无权经营包含校名、校徽VI标志的物品，对非授权单位及个人的制作与经营行为，学校将依法依规追究其责任。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第九条</w:t>
      </w:r>
      <w:r>
        <w:rPr>
          <w:rFonts w:hint="eastAsia" w:ascii="仿宋" w:hAnsi="仿宋" w:eastAsia="仿宋" w:cs="仿宋"/>
          <w:sz w:val="32"/>
          <w:szCs w:val="40"/>
        </w:rPr>
        <w:t>  本办法自发布之日起执行，由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40"/>
        </w:rPr>
        <w:t>党委宣传部负责解释。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附件：宜春学院VI视觉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40"/>
        </w:rPr>
        <w:t>中共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宜春学院</w:t>
      </w:r>
      <w:r>
        <w:rPr>
          <w:rFonts w:hint="eastAsia" w:ascii="仿宋" w:hAnsi="仿宋" w:eastAsia="仿宋" w:cs="仿宋"/>
          <w:sz w:val="32"/>
          <w:szCs w:val="40"/>
        </w:rPr>
        <w:t>委员会宣传部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40"/>
        </w:rPr>
        <w:t>20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yYWViNzBlYzg2MzY3OTJiODdkNzQzYWM2MmIifQ=="/>
  </w:docVars>
  <w:rsids>
    <w:rsidRoot w:val="30133357"/>
    <w:rsid w:val="30133357"/>
    <w:rsid w:val="32513A1D"/>
    <w:rsid w:val="51DC0AF4"/>
    <w:rsid w:val="58515EC5"/>
    <w:rsid w:val="733F28AB"/>
    <w:rsid w:val="7D6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1954</Words>
  <Characters>2137</Characters>
  <Lines>0</Lines>
  <Paragraphs>0</Paragraphs>
  <TotalTime>3</TotalTime>
  <ScaleCrop>false</ScaleCrop>
  <LinksUpToDate>false</LinksUpToDate>
  <CharactersWithSpaces>2288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2023-04-24T01:14:00Z</dcterms:created>
  <dc:creator>清炒冬瓜包</dc:creator>
  <cp:lastModifiedBy>袁睿</cp:lastModifiedBy>
  <cp:lastPrinted>2023-05-08T01:22:00Z</cp:lastPrinted>
  <dcterms:modified xsi:type="dcterms:W3CDTF">2023-05-08T07:52:27Z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E0C182197FA640DFAB644CD15EC0808E_13</vt:lpwstr>
  </property>
</Properties>
</file>